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7B1" w14:textId="77777777" w:rsidR="009465CC" w:rsidRDefault="009465CC" w:rsidP="009465CC"/>
    <w:tbl>
      <w:tblPr>
        <w:tblW w:w="0" w:type="auto"/>
        <w:tblLook w:val="04A0" w:firstRow="1" w:lastRow="0" w:firstColumn="1" w:lastColumn="0" w:noHBand="0" w:noVBand="1"/>
      </w:tblPr>
      <w:tblGrid>
        <w:gridCol w:w="2173"/>
        <w:gridCol w:w="5230"/>
        <w:gridCol w:w="1957"/>
      </w:tblGrid>
      <w:tr w:rsidR="009465CC" w14:paraId="5405BA12" w14:textId="77777777" w:rsidTr="009465CC">
        <w:tc>
          <w:tcPr>
            <w:tcW w:w="2293" w:type="dxa"/>
            <w:hideMark/>
          </w:tcPr>
          <w:p w14:paraId="5568E662" w14:textId="2F46D160" w:rsidR="009465CC" w:rsidRDefault="009465CC">
            <w:pPr>
              <w:tabs>
                <w:tab w:val="left" w:pos="150"/>
                <w:tab w:val="center" w:pos="908"/>
              </w:tabs>
              <w:ind w:right="-54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73886CF" wp14:editId="67AACB38">
                  <wp:extent cx="914400" cy="914400"/>
                  <wp:effectExtent l="0" t="0" r="0" b="0"/>
                  <wp:docPr id="1" name="Picture 1" descr="State of Nevad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 of Nevad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B2993" w14:textId="77777777" w:rsidR="009465CC" w:rsidRDefault="009465CC">
            <w:pPr>
              <w:ind w:left="-720" w:right="-540"/>
              <w:jc w:val="center"/>
              <w:rPr>
                <w:color w:val="0033CC"/>
              </w:rPr>
            </w:pPr>
            <w:r>
              <w:rPr>
                <w:color w:val="0033CC"/>
              </w:rPr>
              <w:t>STEVE SISOLAK</w:t>
            </w:r>
          </w:p>
          <w:p w14:paraId="2856BC6D" w14:textId="77777777" w:rsidR="009465CC" w:rsidRDefault="009465CC">
            <w:pPr>
              <w:rPr>
                <w:sz w:val="22"/>
                <w:szCs w:val="22"/>
              </w:rPr>
            </w:pPr>
            <w:r>
              <w:rPr>
                <w:i/>
                <w:color w:val="0033CC"/>
              </w:rPr>
              <w:t xml:space="preserve">          Governor</w:t>
            </w:r>
          </w:p>
        </w:tc>
        <w:tc>
          <w:tcPr>
            <w:tcW w:w="6347" w:type="dxa"/>
          </w:tcPr>
          <w:p w14:paraId="22877B24" w14:textId="77777777" w:rsidR="009465CC" w:rsidRDefault="009465CC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14:paraId="428BC9E0" w14:textId="77777777" w:rsidR="009465CC" w:rsidRDefault="009465CC">
            <w:pPr>
              <w:jc w:val="center"/>
              <w:rPr>
                <w:b/>
                <w:smallCaps/>
                <w:color w:val="0033CC"/>
                <w:sz w:val="24"/>
                <w:szCs w:val="24"/>
              </w:rPr>
            </w:pPr>
            <w:r>
              <w:rPr>
                <w:b/>
                <w:smallCaps/>
                <w:color w:val="0033CC"/>
                <w:sz w:val="24"/>
                <w:szCs w:val="24"/>
              </w:rPr>
              <w:t>STATE OF NEVADA</w:t>
            </w:r>
          </w:p>
          <w:p w14:paraId="07CC8041" w14:textId="77777777" w:rsidR="009465CC" w:rsidRDefault="009465CC">
            <w:pPr>
              <w:jc w:val="center"/>
              <w:rPr>
                <w:smallCaps/>
                <w:color w:val="0033CC"/>
                <w:sz w:val="24"/>
                <w:szCs w:val="24"/>
              </w:rPr>
            </w:pPr>
            <w:r>
              <w:rPr>
                <w:smallCaps/>
                <w:color w:val="0033CC"/>
                <w:sz w:val="24"/>
                <w:szCs w:val="24"/>
              </w:rPr>
              <w:t>DEPARTMENT OF BUSINESS &amp; INDUSTRY</w:t>
            </w:r>
          </w:p>
          <w:p w14:paraId="4B60E3FA" w14:textId="77777777" w:rsidR="009465CC" w:rsidRDefault="009465CC">
            <w:pPr>
              <w:jc w:val="center"/>
              <w:rPr>
                <w:smallCaps/>
                <w:color w:val="0033CC"/>
                <w:sz w:val="24"/>
                <w:szCs w:val="24"/>
              </w:rPr>
            </w:pPr>
            <w:r>
              <w:rPr>
                <w:smallCaps/>
                <w:color w:val="0033CC"/>
                <w:sz w:val="24"/>
                <w:szCs w:val="24"/>
              </w:rPr>
              <w:t>HOUSING DIVISION</w:t>
            </w:r>
          </w:p>
          <w:p w14:paraId="5F16C7A8" w14:textId="77777777" w:rsidR="009465CC" w:rsidRDefault="009465CC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3300 West Sahara Ave. #300</w:t>
            </w:r>
          </w:p>
          <w:p w14:paraId="07F67012" w14:textId="77777777" w:rsidR="009465CC" w:rsidRDefault="009465CC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Las Vegas, NV 89102</w:t>
            </w:r>
          </w:p>
          <w:p w14:paraId="14361591" w14:textId="77777777" w:rsidR="009465CC" w:rsidRDefault="009465CC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702-486-7220</w:t>
            </w:r>
          </w:p>
          <w:p w14:paraId="79E629E6" w14:textId="77777777" w:rsidR="009465CC" w:rsidRDefault="009465CC">
            <w:pPr>
              <w:jc w:val="center"/>
              <w:rPr>
                <w:color w:val="0033CC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E24EAD" w14:textId="77777777" w:rsidR="009465CC" w:rsidRDefault="009465CC">
            <w:pPr>
              <w:rPr>
                <w:smallCaps/>
                <w:color w:val="0033CC"/>
              </w:rPr>
            </w:pPr>
          </w:p>
          <w:p w14:paraId="3DF0E889" w14:textId="77777777" w:rsidR="009465CC" w:rsidRDefault="009465CC">
            <w:pPr>
              <w:ind w:left="395" w:hanging="338"/>
              <w:jc w:val="center"/>
              <w:rPr>
                <w:smallCaps/>
                <w:color w:val="0033CC"/>
              </w:rPr>
            </w:pPr>
          </w:p>
          <w:p w14:paraId="5E15B79E" w14:textId="77777777" w:rsidR="009465CC" w:rsidRDefault="009465CC">
            <w:pPr>
              <w:ind w:left="-720" w:right="-540"/>
              <w:jc w:val="center"/>
              <w:rPr>
                <w:color w:val="0033CC"/>
              </w:rPr>
            </w:pPr>
            <w:r>
              <w:rPr>
                <w:smallCaps/>
                <w:color w:val="0033CC"/>
              </w:rPr>
              <w:t xml:space="preserve">         </w:t>
            </w:r>
            <w:r>
              <w:rPr>
                <w:color w:val="0033CC"/>
              </w:rPr>
              <w:t>TERRY REYNOLDS</w:t>
            </w:r>
          </w:p>
          <w:p w14:paraId="02321F2A" w14:textId="77777777" w:rsidR="009465CC" w:rsidRDefault="009465CC">
            <w:pPr>
              <w:jc w:val="center"/>
              <w:rPr>
                <w:i/>
                <w:color w:val="0033CC"/>
              </w:rPr>
            </w:pPr>
            <w:r>
              <w:rPr>
                <w:i/>
                <w:color w:val="0033CC"/>
              </w:rPr>
              <w:t xml:space="preserve">   Director</w:t>
            </w:r>
          </w:p>
          <w:p w14:paraId="57E23DE9" w14:textId="77777777" w:rsidR="009465CC" w:rsidRDefault="009465CC">
            <w:pPr>
              <w:rPr>
                <w:color w:val="0033CC"/>
                <w:sz w:val="22"/>
                <w:szCs w:val="22"/>
              </w:rPr>
            </w:pPr>
          </w:p>
          <w:p w14:paraId="1D6E0192" w14:textId="77777777" w:rsidR="009465CC" w:rsidRDefault="009465CC">
            <w:pPr>
              <w:rPr>
                <w:color w:val="0033CC"/>
                <w:sz w:val="22"/>
                <w:szCs w:val="22"/>
              </w:rPr>
            </w:pPr>
          </w:p>
          <w:p w14:paraId="203EF411" w14:textId="77777777" w:rsidR="009465CC" w:rsidRDefault="009465CC">
            <w:pPr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Steve Aichroth</w:t>
            </w:r>
          </w:p>
          <w:p w14:paraId="2A25E23B" w14:textId="77777777" w:rsidR="009465CC" w:rsidRDefault="009465CC">
            <w:pPr>
              <w:rPr>
                <w:color w:val="0033CC"/>
                <w:sz w:val="22"/>
                <w:szCs w:val="22"/>
              </w:rPr>
            </w:pPr>
            <w:r>
              <w:rPr>
                <w:i/>
                <w:color w:val="0033CC"/>
              </w:rPr>
              <w:t xml:space="preserve">        Administrator</w:t>
            </w:r>
          </w:p>
          <w:p w14:paraId="0A64B1CD" w14:textId="77777777" w:rsidR="009465CC" w:rsidRDefault="009465CC">
            <w:pPr>
              <w:jc w:val="center"/>
            </w:pPr>
          </w:p>
        </w:tc>
      </w:tr>
    </w:tbl>
    <w:p w14:paraId="7AC03202" w14:textId="77777777" w:rsidR="009465CC" w:rsidRDefault="009465CC" w:rsidP="009465CC">
      <w:pPr>
        <w:ind w:right="-720"/>
        <w:rPr>
          <w:sz w:val="18"/>
          <w:szCs w:val="18"/>
        </w:rPr>
      </w:pPr>
    </w:p>
    <w:p w14:paraId="3A4B5F07" w14:textId="31EBA7C5" w:rsidR="009465CC" w:rsidRDefault="009465CC" w:rsidP="009465CC">
      <w:pPr>
        <w:tabs>
          <w:tab w:val="left" w:pos="0"/>
        </w:tabs>
        <w:suppressAutoHyphens/>
        <w:jc w:val="center"/>
        <w:rPr>
          <w:spacing w:val="-3"/>
        </w:rPr>
      </w:pPr>
    </w:p>
    <w:p w14:paraId="389000E4" w14:textId="77777777" w:rsidR="005B3F04" w:rsidRDefault="005B3F04" w:rsidP="009465CC">
      <w:pPr>
        <w:tabs>
          <w:tab w:val="left" w:pos="0"/>
        </w:tabs>
        <w:suppressAutoHyphens/>
        <w:jc w:val="center"/>
        <w:rPr>
          <w:spacing w:val="-3"/>
        </w:rPr>
      </w:pPr>
    </w:p>
    <w:p w14:paraId="78896362" w14:textId="77777777" w:rsidR="009465CC" w:rsidRDefault="009465CC" w:rsidP="009465CC"/>
    <w:p w14:paraId="49B6B09F" w14:textId="77777777" w:rsidR="009465CC" w:rsidRDefault="009465CC" w:rsidP="009465CC"/>
    <w:p w14:paraId="00A28DB8" w14:textId="112D3E13" w:rsidR="009465CC" w:rsidRDefault="009465CC" w:rsidP="009465CC">
      <w:pPr>
        <w:rPr>
          <w:rFonts w:ascii="Arial" w:hAnsi="Arial" w:cs="Arial"/>
          <w:sz w:val="24"/>
          <w:szCs w:val="24"/>
        </w:rPr>
      </w:pPr>
      <w:r w:rsidRPr="005B3F04">
        <w:rPr>
          <w:rFonts w:ascii="Arial" w:hAnsi="Arial" w:cs="Arial"/>
          <w:sz w:val="24"/>
          <w:szCs w:val="24"/>
        </w:rPr>
        <w:t>May 24, 2021</w:t>
      </w:r>
    </w:p>
    <w:p w14:paraId="0FB31468" w14:textId="77777777" w:rsidR="005B3F04" w:rsidRPr="005B3F04" w:rsidRDefault="005B3F04" w:rsidP="009465CC">
      <w:pPr>
        <w:rPr>
          <w:rFonts w:ascii="Arial" w:hAnsi="Arial" w:cs="Arial"/>
          <w:sz w:val="24"/>
          <w:szCs w:val="24"/>
        </w:rPr>
      </w:pPr>
    </w:p>
    <w:p w14:paraId="77238A08" w14:textId="77777777" w:rsidR="009465CC" w:rsidRPr="005B3F04" w:rsidRDefault="009465CC" w:rsidP="009465CC">
      <w:pPr>
        <w:rPr>
          <w:rFonts w:ascii="Arial" w:hAnsi="Arial" w:cs="Arial"/>
          <w:sz w:val="24"/>
          <w:szCs w:val="24"/>
        </w:rPr>
      </w:pPr>
    </w:p>
    <w:p w14:paraId="485ACB08" w14:textId="2E512E88" w:rsidR="009465CC" w:rsidRPr="005B3F04" w:rsidRDefault="009465CC" w:rsidP="009465CC">
      <w:pPr>
        <w:rPr>
          <w:rFonts w:ascii="Arial" w:hAnsi="Arial" w:cs="Arial"/>
          <w:sz w:val="24"/>
          <w:szCs w:val="24"/>
        </w:rPr>
      </w:pPr>
      <w:r w:rsidRPr="005B3F04">
        <w:rPr>
          <w:rFonts w:ascii="Arial" w:hAnsi="Arial" w:cs="Arial"/>
          <w:sz w:val="24"/>
          <w:szCs w:val="24"/>
        </w:rPr>
        <w:t xml:space="preserve">To:  </w:t>
      </w:r>
      <w:r w:rsidRPr="005B3F04">
        <w:rPr>
          <w:rFonts w:ascii="Arial" w:hAnsi="Arial" w:cs="Arial"/>
          <w:sz w:val="24"/>
          <w:szCs w:val="24"/>
        </w:rPr>
        <w:tab/>
        <w:t xml:space="preserve">Sponsors receiving </w:t>
      </w:r>
      <w:r w:rsidR="005B3F04">
        <w:rPr>
          <w:rFonts w:ascii="Arial" w:hAnsi="Arial" w:cs="Arial"/>
          <w:sz w:val="24"/>
          <w:szCs w:val="24"/>
        </w:rPr>
        <w:t xml:space="preserve">2020 LIHTC </w:t>
      </w:r>
      <w:r w:rsidRPr="005B3F04">
        <w:rPr>
          <w:rFonts w:ascii="Arial" w:hAnsi="Arial" w:cs="Arial"/>
          <w:sz w:val="24"/>
          <w:szCs w:val="24"/>
        </w:rPr>
        <w:t>allocations for new projects</w:t>
      </w:r>
    </w:p>
    <w:p w14:paraId="5228966B" w14:textId="2D44F86B" w:rsidR="009465CC" w:rsidRPr="005B3F04" w:rsidRDefault="009465CC" w:rsidP="009465CC">
      <w:pPr>
        <w:rPr>
          <w:rFonts w:ascii="Arial" w:hAnsi="Arial" w:cs="Arial"/>
          <w:sz w:val="24"/>
          <w:szCs w:val="24"/>
        </w:rPr>
      </w:pPr>
      <w:r w:rsidRPr="005B3F04">
        <w:rPr>
          <w:rFonts w:ascii="Arial" w:hAnsi="Arial" w:cs="Arial"/>
          <w:sz w:val="24"/>
          <w:szCs w:val="24"/>
        </w:rPr>
        <w:t>From:  Nevada Housing Division- Mark Licea</w:t>
      </w:r>
    </w:p>
    <w:p w14:paraId="6843A976" w14:textId="08C7777A" w:rsidR="009465CC" w:rsidRPr="005B3F04" w:rsidRDefault="009465CC" w:rsidP="009465CC">
      <w:pPr>
        <w:rPr>
          <w:rFonts w:ascii="Arial" w:hAnsi="Arial" w:cs="Arial"/>
          <w:sz w:val="24"/>
          <w:szCs w:val="24"/>
        </w:rPr>
      </w:pPr>
      <w:r w:rsidRPr="005B3F04">
        <w:rPr>
          <w:rFonts w:ascii="Arial" w:hAnsi="Arial" w:cs="Arial"/>
          <w:sz w:val="24"/>
          <w:szCs w:val="24"/>
        </w:rPr>
        <w:t>RE:</w:t>
      </w:r>
      <w:r w:rsidRPr="005B3F04">
        <w:rPr>
          <w:rFonts w:ascii="Arial" w:hAnsi="Arial" w:cs="Arial"/>
          <w:sz w:val="24"/>
          <w:szCs w:val="24"/>
        </w:rPr>
        <w:tab/>
        <w:t>Waiver of all Closing Extension Fees after 6/10/21</w:t>
      </w:r>
    </w:p>
    <w:p w14:paraId="06C8FAF9" w14:textId="179BA306" w:rsidR="009465CC" w:rsidRDefault="009465CC" w:rsidP="009465CC">
      <w:pPr>
        <w:rPr>
          <w:rFonts w:ascii="Arial" w:hAnsi="Arial" w:cs="Arial"/>
          <w:sz w:val="24"/>
          <w:szCs w:val="24"/>
        </w:rPr>
      </w:pPr>
    </w:p>
    <w:p w14:paraId="48C9DA3F" w14:textId="02C67E27" w:rsidR="00827D71" w:rsidRDefault="00827D71" w:rsidP="009465CC">
      <w:pPr>
        <w:rPr>
          <w:rFonts w:ascii="Arial" w:hAnsi="Arial" w:cs="Arial"/>
          <w:sz w:val="24"/>
          <w:szCs w:val="24"/>
        </w:rPr>
      </w:pPr>
    </w:p>
    <w:p w14:paraId="5A3ADCFE" w14:textId="77777777" w:rsidR="00827D71" w:rsidRDefault="00827D71" w:rsidP="00946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3E25ACA" w14:textId="4114E8FC" w:rsidR="00827D71" w:rsidRPr="00827D71" w:rsidRDefault="00827D71" w:rsidP="00827D71">
      <w:pPr>
        <w:ind w:left="2880"/>
        <w:rPr>
          <w:rFonts w:ascii="Arial" w:hAnsi="Arial" w:cs="Arial"/>
          <w:b/>
          <w:bCs/>
          <w:sz w:val="24"/>
          <w:szCs w:val="24"/>
        </w:rPr>
      </w:pPr>
      <w:r w:rsidRPr="00827D71">
        <w:rPr>
          <w:rFonts w:ascii="Arial" w:hAnsi="Arial" w:cs="Arial"/>
          <w:b/>
          <w:bCs/>
          <w:sz w:val="24"/>
          <w:szCs w:val="24"/>
        </w:rPr>
        <w:t>PROGRAM BULLETIN</w:t>
      </w:r>
    </w:p>
    <w:p w14:paraId="1ACBC316" w14:textId="77777777" w:rsidR="005B3F04" w:rsidRPr="005B3F04" w:rsidRDefault="005B3F04" w:rsidP="009465CC">
      <w:pPr>
        <w:rPr>
          <w:rFonts w:ascii="Arial" w:hAnsi="Arial" w:cs="Arial"/>
          <w:sz w:val="24"/>
          <w:szCs w:val="24"/>
        </w:rPr>
      </w:pPr>
    </w:p>
    <w:p w14:paraId="76173EF6" w14:textId="77777777" w:rsidR="009465CC" w:rsidRPr="005B3F04" w:rsidRDefault="009465CC" w:rsidP="009465CC">
      <w:pPr>
        <w:pStyle w:val="BodyText"/>
        <w:rPr>
          <w:rFonts w:ascii="Arial" w:hAnsi="Arial" w:cs="Arial"/>
          <w:szCs w:val="24"/>
        </w:rPr>
      </w:pPr>
    </w:p>
    <w:p w14:paraId="63CD8D86" w14:textId="03E2F7A9" w:rsidR="0057355D" w:rsidRPr="0057355D" w:rsidRDefault="0057355D" w:rsidP="0057355D">
      <w:pPr>
        <w:rPr>
          <w:rFonts w:ascii="Arial" w:hAnsi="Arial" w:cs="Arial"/>
          <w:color w:val="000000"/>
          <w:sz w:val="24"/>
          <w:szCs w:val="24"/>
        </w:rPr>
      </w:pPr>
      <w:r w:rsidRPr="0057355D">
        <w:rPr>
          <w:rFonts w:ascii="Arial" w:hAnsi="Arial" w:cs="Arial"/>
          <w:color w:val="000000"/>
          <w:sz w:val="24"/>
          <w:szCs w:val="24"/>
        </w:rPr>
        <w:t>As a result of the impact of the COVID-19 pandemic on society and other impacts to project development, the Division is hereby waiving the $3,000 extension fee set forth in Section 21 required for requesting an extension of the closing date, as set forth in Section 18.5. If any Project Sponsor has submitted a request for an extension of the closing date beyond 6/10/21 and paid the extension fee, it will be reimbursed.</w:t>
      </w:r>
    </w:p>
    <w:p w14:paraId="20571AC8" w14:textId="5C363D1E" w:rsidR="009465CC" w:rsidRPr="0057355D" w:rsidRDefault="009465CC" w:rsidP="009465CC">
      <w:pPr>
        <w:pStyle w:val="BodyText"/>
        <w:rPr>
          <w:rFonts w:ascii="Arial" w:hAnsi="Arial" w:cs="Arial"/>
          <w:szCs w:val="24"/>
        </w:rPr>
      </w:pPr>
      <w:r w:rsidRPr="0057355D">
        <w:rPr>
          <w:rFonts w:ascii="Arial" w:hAnsi="Arial" w:cs="Arial"/>
          <w:szCs w:val="24"/>
        </w:rPr>
        <w:tab/>
      </w:r>
    </w:p>
    <w:p w14:paraId="45820DDA" w14:textId="77777777" w:rsidR="005B3F04" w:rsidRPr="0057355D" w:rsidRDefault="005B3F04" w:rsidP="009465CC">
      <w:pPr>
        <w:pStyle w:val="BodyText"/>
        <w:rPr>
          <w:rFonts w:ascii="Arial" w:hAnsi="Arial" w:cs="Arial"/>
          <w:szCs w:val="24"/>
        </w:rPr>
      </w:pPr>
    </w:p>
    <w:p w14:paraId="69AF3172" w14:textId="0EF1BCD0" w:rsidR="009465CC" w:rsidRPr="005B3F04" w:rsidRDefault="009465CC" w:rsidP="009465CC">
      <w:pPr>
        <w:pStyle w:val="BodyText"/>
        <w:rPr>
          <w:rFonts w:ascii="Arial" w:hAnsi="Arial" w:cs="Arial"/>
          <w:szCs w:val="24"/>
        </w:rPr>
      </w:pPr>
    </w:p>
    <w:p w14:paraId="60B26056" w14:textId="4443B1FA" w:rsidR="005B3F04" w:rsidRDefault="009465CC" w:rsidP="009465CC">
      <w:pPr>
        <w:pStyle w:val="BodyText"/>
        <w:rPr>
          <w:rFonts w:ascii="Arial" w:hAnsi="Arial" w:cs="Arial"/>
          <w:szCs w:val="24"/>
        </w:rPr>
      </w:pPr>
      <w:r w:rsidRPr="005B3F04">
        <w:rPr>
          <w:rFonts w:ascii="Arial" w:hAnsi="Arial" w:cs="Arial"/>
          <w:szCs w:val="24"/>
        </w:rPr>
        <w:t xml:space="preserve">Please be aware that the </w:t>
      </w:r>
      <w:r w:rsidR="005B3F04" w:rsidRPr="005B3F04">
        <w:rPr>
          <w:rFonts w:ascii="Arial" w:hAnsi="Arial" w:cs="Arial"/>
          <w:szCs w:val="24"/>
        </w:rPr>
        <w:t>1</w:t>
      </w:r>
      <w:r w:rsidRPr="005B3F04">
        <w:rPr>
          <w:rFonts w:ascii="Arial" w:hAnsi="Arial" w:cs="Arial"/>
          <w:szCs w:val="24"/>
        </w:rPr>
        <w:t>0% test will be</w:t>
      </w:r>
      <w:r w:rsidR="005B3F04" w:rsidRPr="005B3F04">
        <w:rPr>
          <w:rFonts w:ascii="Arial" w:hAnsi="Arial" w:cs="Arial"/>
          <w:szCs w:val="24"/>
        </w:rPr>
        <w:t xml:space="preserve"> </w:t>
      </w:r>
      <w:r w:rsidR="005B3F04">
        <w:rPr>
          <w:rFonts w:ascii="Arial" w:hAnsi="Arial" w:cs="Arial"/>
          <w:szCs w:val="24"/>
        </w:rPr>
        <w:t xml:space="preserve">the </w:t>
      </w:r>
      <w:r w:rsidR="00AE7203">
        <w:rPr>
          <w:rFonts w:ascii="Arial" w:hAnsi="Arial" w:cs="Arial"/>
          <w:szCs w:val="24"/>
        </w:rPr>
        <w:t xml:space="preserve">new </w:t>
      </w:r>
      <w:r w:rsidR="005B3F04" w:rsidRPr="005B3F04">
        <w:rPr>
          <w:rFonts w:ascii="Arial" w:hAnsi="Arial" w:cs="Arial"/>
          <w:szCs w:val="24"/>
        </w:rPr>
        <w:t>standard by which you have to time your project to</w:t>
      </w:r>
      <w:r w:rsidR="00AE7203">
        <w:rPr>
          <w:rFonts w:ascii="Arial" w:hAnsi="Arial" w:cs="Arial"/>
          <w:szCs w:val="24"/>
        </w:rPr>
        <w:t xml:space="preserve"> </w:t>
      </w:r>
      <w:proofErr w:type="gramStart"/>
      <w:r w:rsidR="005B3F04" w:rsidRPr="005B3F04">
        <w:rPr>
          <w:rFonts w:ascii="Arial" w:hAnsi="Arial" w:cs="Arial"/>
          <w:szCs w:val="24"/>
        </w:rPr>
        <w:t>be in compliance with</w:t>
      </w:r>
      <w:proofErr w:type="gramEnd"/>
      <w:r w:rsidR="005B3F04" w:rsidRPr="005B3F04">
        <w:rPr>
          <w:rFonts w:ascii="Arial" w:hAnsi="Arial" w:cs="Arial"/>
          <w:szCs w:val="24"/>
        </w:rPr>
        <w:t xml:space="preserve"> Sec. 42.  If the 10% test cannot be met, the credits for your project will be returned.</w:t>
      </w:r>
      <w:r w:rsidR="005B3F04">
        <w:rPr>
          <w:rFonts w:ascii="Arial" w:hAnsi="Arial" w:cs="Arial"/>
          <w:szCs w:val="24"/>
        </w:rPr>
        <w:t xml:space="preserve">  Please keep in close contact with the Division to update us on your progress</w:t>
      </w:r>
      <w:r w:rsidR="00AE7203">
        <w:rPr>
          <w:rFonts w:ascii="Arial" w:hAnsi="Arial" w:cs="Arial"/>
          <w:szCs w:val="24"/>
        </w:rPr>
        <w:t>.</w:t>
      </w:r>
      <w:r w:rsidR="005B3F04">
        <w:rPr>
          <w:rFonts w:ascii="Arial" w:hAnsi="Arial" w:cs="Arial"/>
          <w:szCs w:val="24"/>
        </w:rPr>
        <w:t xml:space="preserve"> </w:t>
      </w:r>
    </w:p>
    <w:p w14:paraId="06D3E7E4" w14:textId="77777777" w:rsidR="005B3F04" w:rsidRPr="005B3F04" w:rsidRDefault="005B3F04" w:rsidP="009465CC">
      <w:pPr>
        <w:pStyle w:val="BodyText"/>
        <w:rPr>
          <w:rFonts w:ascii="Arial" w:hAnsi="Arial" w:cs="Arial"/>
          <w:szCs w:val="24"/>
        </w:rPr>
      </w:pPr>
    </w:p>
    <w:p w14:paraId="0713AA60" w14:textId="77777777" w:rsidR="005B3F04" w:rsidRPr="005B3F04" w:rsidRDefault="005B3F04" w:rsidP="009465CC">
      <w:pPr>
        <w:pStyle w:val="BodyText"/>
        <w:rPr>
          <w:rFonts w:ascii="Arial" w:hAnsi="Arial" w:cs="Arial"/>
          <w:szCs w:val="24"/>
        </w:rPr>
      </w:pPr>
    </w:p>
    <w:p w14:paraId="097400CD" w14:textId="1DAB085D" w:rsidR="005B3F04" w:rsidRPr="005B3F04" w:rsidRDefault="005B3F04" w:rsidP="009465CC">
      <w:pPr>
        <w:pStyle w:val="BodyText"/>
        <w:rPr>
          <w:rFonts w:ascii="Arial" w:hAnsi="Arial" w:cs="Arial"/>
          <w:szCs w:val="24"/>
        </w:rPr>
      </w:pPr>
      <w:r w:rsidRPr="005B3F04">
        <w:rPr>
          <w:rFonts w:ascii="Arial" w:hAnsi="Arial" w:cs="Arial"/>
          <w:szCs w:val="24"/>
        </w:rPr>
        <w:t xml:space="preserve">Thank you for your time.  Please contact the </w:t>
      </w:r>
      <w:r>
        <w:rPr>
          <w:rFonts w:ascii="Arial" w:hAnsi="Arial" w:cs="Arial"/>
          <w:szCs w:val="24"/>
        </w:rPr>
        <w:t>D</w:t>
      </w:r>
      <w:r w:rsidRPr="005B3F04">
        <w:rPr>
          <w:rFonts w:ascii="Arial" w:hAnsi="Arial" w:cs="Arial"/>
          <w:szCs w:val="24"/>
        </w:rPr>
        <w:t xml:space="preserve">ivision if you have any questions at 702-486-5980, or </w:t>
      </w:r>
      <w:hyperlink r:id="rId6" w:history="1">
        <w:r w:rsidRPr="005B3F04">
          <w:rPr>
            <w:rStyle w:val="Hyperlink"/>
            <w:rFonts w:ascii="Arial" w:hAnsi="Arial" w:cs="Arial"/>
            <w:szCs w:val="24"/>
          </w:rPr>
          <w:t>mlicea@housing.nv.gov</w:t>
        </w:r>
      </w:hyperlink>
    </w:p>
    <w:p w14:paraId="18E9CEDB" w14:textId="77777777" w:rsidR="005B3F04" w:rsidRPr="005B3F04" w:rsidRDefault="005B3F04" w:rsidP="009465CC">
      <w:pPr>
        <w:pStyle w:val="BodyText"/>
        <w:rPr>
          <w:rFonts w:ascii="Arial" w:hAnsi="Arial" w:cs="Arial"/>
          <w:szCs w:val="24"/>
        </w:rPr>
      </w:pPr>
    </w:p>
    <w:p w14:paraId="1A492217" w14:textId="77777777" w:rsidR="005B3F04" w:rsidRDefault="005B3F04" w:rsidP="009465CC">
      <w:pPr>
        <w:pStyle w:val="BodyText"/>
        <w:rPr>
          <w:rFonts w:ascii="Arial" w:hAnsi="Arial" w:cs="Arial"/>
          <w:sz w:val="20"/>
        </w:rPr>
      </w:pPr>
    </w:p>
    <w:p w14:paraId="59664E00" w14:textId="77777777" w:rsidR="005B3F04" w:rsidRDefault="005B3F04" w:rsidP="009465CC">
      <w:pPr>
        <w:pStyle w:val="BodyText"/>
        <w:rPr>
          <w:rFonts w:ascii="Arial" w:hAnsi="Arial" w:cs="Arial"/>
          <w:sz w:val="20"/>
        </w:rPr>
      </w:pPr>
    </w:p>
    <w:p w14:paraId="2D89897D" w14:textId="6A3C99F8" w:rsidR="009465CC" w:rsidRPr="005B3F04" w:rsidRDefault="009465CC" w:rsidP="005B3F04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</w:p>
    <w:p w14:paraId="106C5DB3" w14:textId="77777777" w:rsidR="009465CC" w:rsidRDefault="009465CC" w:rsidP="009465CC">
      <w:pPr>
        <w:ind w:left="2160"/>
        <w:rPr>
          <w:rFonts w:ascii="Arial" w:hAnsi="Arial" w:cs="Arial"/>
        </w:rPr>
      </w:pPr>
    </w:p>
    <w:p w14:paraId="5EC6BB54" w14:textId="77777777" w:rsidR="009465CC" w:rsidRDefault="009465CC"/>
    <w:sectPr w:rsidR="0094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87E"/>
    <w:multiLevelType w:val="hybridMultilevel"/>
    <w:tmpl w:val="8E082D88"/>
    <w:lvl w:ilvl="0" w:tplc="EF4CBD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CC"/>
    <w:rsid w:val="000C69F4"/>
    <w:rsid w:val="002657AE"/>
    <w:rsid w:val="00491802"/>
    <w:rsid w:val="0057355D"/>
    <w:rsid w:val="005B3F04"/>
    <w:rsid w:val="00707CA2"/>
    <w:rsid w:val="00827D71"/>
    <w:rsid w:val="009465CC"/>
    <w:rsid w:val="00AE7203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C611"/>
  <w15:chartTrackingRefBased/>
  <w15:docId w15:val="{68D4B708-1C8F-4A46-AD7E-9FA8021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65CC"/>
    <w:rPr>
      <w:sz w:val="24"/>
    </w:rPr>
  </w:style>
  <w:style w:type="character" w:customStyle="1" w:styleId="BodyTextChar">
    <w:name w:val="Body Text Char"/>
    <w:basedOn w:val="DefaultParagraphFont"/>
    <w:link w:val="BodyText"/>
    <w:rsid w:val="009465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3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cea@housing.nv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Licea</dc:creator>
  <cp:keywords/>
  <dc:description/>
  <cp:lastModifiedBy>Karenza Strode</cp:lastModifiedBy>
  <cp:revision>8</cp:revision>
  <dcterms:created xsi:type="dcterms:W3CDTF">2021-05-24T18:24:00Z</dcterms:created>
  <dcterms:modified xsi:type="dcterms:W3CDTF">2021-05-25T18:17:00Z</dcterms:modified>
</cp:coreProperties>
</file>